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Liquid Cats | Media copy</w:t>
      </w:r>
    </w:p>
    <w:p>
      <w:pPr>
        <w:pStyle w:val="Subtitle"/>
      </w:pPr>
      <w:r>
        <w:t>ENGLISH  /  FACTS CHECKED 8 SEPTEMBER 2026</w:t>
      </w:r>
    </w:p>
    <w:p>
      <w:pPr>
        <w:pStyle w:val="CopyLabel"/>
      </w:pPr>
      <w:r>
        <w:t>Announcement copy</w:t>
      </w:r>
    </w:p>
    <w:p>
      <w:pPr>
        <w:pStyle w:val="Lead"/>
      </w:pPr>
      <w:r>
        <w:t>Liquid Cats brings 300 cozy puzzles to Xbox and Windows PC on September 11</w:t>
      </w:r>
    </w:p>
    <w:p>
      <w:pPr/>
      <w:r>
        <w:t>Liquid Cats is a cozy logic puzzle from AVGAM. Guide a stretchy cat across the board until every empty tile is filled. Each turn shapes the route, so a misplaced move can leave a space out of reach. With 300 levels across four difficulty packs, untimed play, instant restarts and hints that reveal part of the path, players can enjoy a gentle introduction and work toward more demanding puzzles at their own pace.</w:t>
      </w:r>
    </w:p>
    <w:p>
      <w:pPr>
        <w:pStyle w:val="CopyLabel"/>
      </w:pPr>
      <w:r>
        <w:t>Essential facts</w:t>
      </w:r>
    </w:p>
    <w:p>
      <w:pPr/>
      <w:r>
        <w:t>Developer / publisher: AVGAM. Genre: logic puzzle. Single player.</w:t>
      </w:r>
    </w:p>
    <w:p>
      <w:pPr/>
      <w:r>
        <w:t>Announced release: 11 September 2026. Pre-orders open. US store price: $3.99 per edition.</w:t>
      </w:r>
    </w:p>
    <w:p>
      <w:pPr/>
      <w:r>
        <w:t>300 levels: Beginner 100, Medium 100, Expert 50, Master 50. Xbox achievements and cloud saves.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CellMar>
          <w:top w:w="80" w:type="dxa"/>
          <w:bottom w:w="80" w:type="dxa"/>
          <w:start w:w="120" w:type="dxa"/>
          <w:end w:w="120" w:type="dxa"/>
        </w:tblCellMar>
        <w:tblBorders>
          <w:top w:val="single" w:sz="4" w:color="E7D2BC"/>
          <w:left w:val="single" w:sz="4" w:color="E7D2BC"/>
          <w:bottom w:val="single" w:sz="4" w:color="E7D2BC"/>
          <w:right w:val="single" w:sz="4" w:color="E7D2BC"/>
          <w:insideH w:val="single" w:sz="4" w:color="E7D2BC"/>
          <w:insideV w:val="single" w:sz="4" w:color="E7D2BC"/>
        </w:tblBorders>
      </w:tblPr>
      <w:tblGrid>
        <w:gridCol w:w="2700"/>
        <w:gridCol w:w="6660"/>
      </w:tblGrid>
      <w:tr>
        <w:trPr>
          <w:cantSplit/>
          <w:tblHeader/>
        </w:trPr>
        <w:tc>
          <w:tcPr>
            <w:tcW w:type="dxa" w:w="2700"/>
            <w:shd w:fill="FFF8EC"/>
          </w:tcPr>
          <w:p>
            <w:pPr>
              <w:pStyle w:val="TableHeader"/>
            </w:pPr>
            <w:r>
              <w:t>Store edition</w:t>
            </w:r>
          </w:p>
        </w:tc>
        <w:tc>
          <w:tcPr>
            <w:tcW w:type="dxa" w:w="6660"/>
            <w:shd w:fill="FFF8EC"/>
          </w:tcPr>
          <w:p>
            <w:pPr>
              <w:pStyle w:val="TableHeader"/>
            </w:pPr>
            <w:r>
              <w:t>Listed devices / edition feature</w:t>
            </w:r>
          </w:p>
        </w:tc>
      </w:tr>
      <w:tr>
        <w:trPr>
          <w:cantSplit/>
        </w:trPr>
        <w:tc>
          <w:tcPr>
            <w:tcW w:type="dxa" w:w="2700"/>
          </w:tcPr>
          <w:p>
            <w:pPr>
              <w:pStyle w:val="TableText"/>
            </w:pPr>
            <w:hyperlink r:id="rId11">
              <w:r>
                <w:rPr>
                  <w:color w:val="B94521"/>
                  <w:u w:val="single"/>
                  <w:rFonts w:ascii="Noto Sans" w:hAnsi="Noto Sans" w:cs="Noto Sans"/>
                </w:rPr>
                <w:t>Windows PC</w:t>
              </w:r>
            </w:hyperlink>
          </w:p>
        </w:tc>
        <w:tc>
          <w:tcPr>
            <w:tcW w:type="dxa" w:w="6660"/>
          </w:tcPr>
          <w:p>
            <w:pPr>
              <w:pStyle w:val="TableText"/>
            </w:pPr>
            <w:r>
              <w:t>PC and handheld</w:t>
            </w:r>
          </w:p>
        </w:tc>
      </w:tr>
      <w:tr>
        <w:trPr>
          <w:cantSplit/>
        </w:trPr>
        <w:tc>
          <w:tcPr>
            <w:tcW w:type="dxa" w:w="2700"/>
          </w:tcPr>
          <w:p>
            <w:pPr>
              <w:pStyle w:val="TableText"/>
            </w:pPr>
            <w:hyperlink r:id="rId12">
              <w:r>
                <w:rPr>
                  <w:color w:val="B94521"/>
                  <w:u w:val="single"/>
                  <w:rFonts w:ascii="Noto Sans" w:hAnsi="Noto Sans" w:cs="Noto Sans"/>
                </w:rPr>
                <w:t>Xbox One</w:t>
              </w:r>
            </w:hyperlink>
          </w:p>
        </w:tc>
        <w:tc>
          <w:tcPr>
            <w:tcW w:type="dxa" w:w="6660"/>
          </w:tcPr>
          <w:p>
            <w:pPr>
              <w:pStyle w:val="TableText"/>
            </w:pPr>
            <w:r>
              <w:t>Xbox One and Xbox Series X|S</w:t>
            </w:r>
          </w:p>
        </w:tc>
      </w:tr>
      <w:tr>
        <w:trPr>
          <w:cantSplit/>
        </w:trPr>
        <w:tc>
          <w:tcPr>
            <w:tcW w:type="dxa" w:w="2700"/>
          </w:tcPr>
          <w:p>
            <w:pPr>
              <w:pStyle w:val="TableText"/>
            </w:pPr>
            <w:hyperlink r:id="rId13">
              <w:r>
                <w:rPr>
                  <w:color w:val="B94521"/>
                  <w:u w:val="single"/>
                  <w:rFonts w:ascii="Noto Sans" w:hAnsi="Noto Sans" w:cs="Noto Sans"/>
                </w:rPr>
                <w:t>Xbox Series X|S</w:t>
              </w:r>
            </w:hyperlink>
          </w:p>
        </w:tc>
        <w:tc>
          <w:tcPr>
            <w:tcW w:type="dxa" w:w="6660"/>
          </w:tcPr>
          <w:p>
            <w:pPr>
              <w:pStyle w:val="TableText"/>
            </w:pPr>
            <w:r>
              <w:t>Optimized for Xbox Series X|S</w:t>
            </w:r>
          </w:p>
        </w:tc>
      </w:tr>
    </w:tbl>
    <w:p>
      <w:pPr>
        <w:pStyle w:val="Caption"/>
      </w:pPr>
      <w:r>
        <w:t>Edition names link to official US store listings. Price and availability are dated above.</w:t>
      </w:r>
    </w:p>
    <w:p>
      <w:pPr>
        <w:pStyle w:val="CopyLabel"/>
      </w:pPr>
      <w:r>
        <w:t>Contact &amp; video</w:t>
      </w:r>
    </w:p>
    <w:p>
      <w:pPr/>
      <w:r>
        <w:t xml:space="preserve">Public studio email: </w:t>
      </w:r>
      <w:hyperlink r:id="rId14">
        <w:r>
          <w:rPr>
            <w:color w:val="B94521"/>
            <w:u w:val="single"/>
            <w:rFonts w:ascii="Noto Sans" w:hAnsi="Noto Sans" w:cs="Noto Sans"/>
          </w:rPr>
          <w:t>avgam@gameblog.top</w:t>
        </w:r>
      </w:hyperlink>
    </w:p>
    <w:p>
      <w:pPr/>
      <w:r/>
      <w:hyperlink r:id="rId15">
        <w:r>
          <w:rPr>
            <w:color w:val="B94521"/>
            <w:u w:val="single"/>
            <w:rFonts w:ascii="Noto Sans" w:hAnsi="Noto Sans" w:cs="Noto Sans"/>
          </w:rPr>
          <w:t>Studio website</w:t>
        </w:r>
      </w:hyperlink>
      <w:r>
        <w:t xml:space="preserve">  /  </w:t>
      </w:r>
      <w:hyperlink r:id="rId16">
        <w:r>
          <w:rPr>
            <w:color w:val="B94521"/>
            <w:u w:val="single"/>
            <w:rFonts w:ascii="Noto Sans" w:hAnsi="Noto Sans" w:cs="Noto Sans"/>
          </w:rPr>
          <w:t>Pre-order trailer</w:t>
        </w:r>
      </w:hyperlink>
    </w:p>
    <w:p>
      <w:pPr>
        <w:pStyle w:val="Caption"/>
      </w:pPr>
      <w:r>
        <w:t>Included screenshots show a development build. Promotional artwork and gameplay captures are supplied separately.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t xml:space="preserve">LIQUID CATS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AVGAM  /  LIQUID CATS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300" w:lineRule="auto"/>
    </w:pPr>
    <w:rPr>
      <w:rFonts w:ascii="Noto Sans" w:hAnsi="Noto Sans" w:cs="Noto Sans"/>
      <w:b w:val="0"/>
      <w:i w:val="0"/>
      <w:color w:val="42291E"/>
      <w:sz w:val="22"/>
      <w:bCs w:val="0"/>
      <w:iCs w:val="0"/>
      <w:szCs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widowControl/>
      <w:tabs>
        <w:tab w:val="center" w:pos="4680"/>
        <w:tab w:val="right" w:pos="9360"/>
      </w:tabs>
      <w:spacing w:after="0" w:line="264" w:lineRule="auto" w:before="0"/>
    </w:pPr>
    <w:rPr>
      <w:rFonts w:ascii="Noto Sans" w:hAnsi="Noto Sans" w:cs="Noto Sans"/>
      <w:b/>
      <w:i w:val="0"/>
      <w:color w:val="826451"/>
      <w:sz w:val="16"/>
      <w:bCs w:val="1"/>
      <w:iCs w:val="0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widowControl/>
      <w:tabs>
        <w:tab w:val="center" w:pos="4680"/>
        <w:tab w:val="right" w:pos="9360"/>
      </w:tabs>
      <w:spacing w:after="0" w:line="264" w:lineRule="auto" w:before="0"/>
    </w:pPr>
    <w:rPr>
      <w:rFonts w:ascii="Noto Sans" w:hAnsi="Noto Sans" w:cs="Noto Sans"/>
      <w:b w:val="0"/>
      <w:i w:val="0"/>
      <w:color w:val="826451"/>
      <w:sz w:val="16"/>
      <w:bCs w:val="0"/>
      <w:iCs w:val="0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360" w:after="200" w:line="300" w:lineRule="auto"/>
      <w:outlineLvl w:val="0"/>
    </w:pPr>
    <w:rPr>
      <w:rFonts w:asciiTheme="majorHAnsi" w:eastAsiaTheme="majorEastAsia" w:hAnsiTheme="majorHAnsi" w:cstheme="majorBidi" w:ascii="Noto Sans" w:hAnsi="Noto Sans" w:cs="Noto Sans"/>
      <w:b/>
      <w:bCs w:val="1"/>
      <w:i w:val="0"/>
      <w:color w:val="B94521"/>
      <w:sz w:val="32"/>
      <w:szCs w:val="32"/>
      <w:iCs w:val="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280" w:after="140" w:line="300" w:lineRule="auto"/>
      <w:outlineLvl w:val="1"/>
    </w:pPr>
    <w:rPr>
      <w:rFonts w:asciiTheme="majorHAnsi" w:eastAsiaTheme="majorEastAsia" w:hAnsiTheme="majorHAnsi" w:cstheme="majorBidi" w:ascii="Noto Sans" w:hAnsi="Noto Sans" w:cs="Noto Sans"/>
      <w:b/>
      <w:bCs w:val="1"/>
      <w:i w:val="0"/>
      <w:color w:val="B94521"/>
      <w:sz w:val="26"/>
      <w:szCs w:val="26"/>
      <w:iCs w:val="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200" w:after="100" w:line="300" w:lineRule="auto"/>
      <w:outlineLvl w:val="2"/>
    </w:pPr>
    <w:rPr>
      <w:rFonts w:asciiTheme="majorHAnsi" w:eastAsiaTheme="majorEastAsia" w:hAnsiTheme="majorHAnsi" w:cstheme="majorBidi" w:ascii="Noto Sans" w:hAnsi="Noto Sans" w:cs="Noto Sans"/>
      <w:b/>
      <w:bCs w:val="1"/>
      <w:i w:val="0"/>
      <w:color w:val="42291E"/>
      <w:sz w:val="24"/>
      <w:iCs w:val="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00" w:line="264" w:lineRule="auto" w:before="0"/>
      <w:contextualSpacing/>
    </w:pPr>
    <w:rPr>
      <w:rFonts w:asciiTheme="majorHAnsi" w:eastAsiaTheme="majorEastAsia" w:hAnsiTheme="majorHAnsi" w:cstheme="majorBidi" w:ascii="Noto Sans" w:hAnsi="Noto Sans" w:cs="Noto Sans"/>
      <w:b/>
      <w:i w:val="0"/>
      <w:color w:val="42291E"/>
      <w:spacing w:val="5"/>
      <w:kern w:val="28"/>
      <w:sz w:val="58"/>
      <w:szCs w:val="58"/>
      <w:bCs w:val="1"/>
      <w:iCs w:val="0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widowControl/>
      <w:numPr>
        <w:ilvl w:val="1"/>
      </w:numPr>
      <w:spacing w:before="0" w:after="180" w:line="276" w:lineRule="auto"/>
    </w:pPr>
    <w:rPr>
      <w:rFonts w:asciiTheme="majorHAnsi" w:eastAsiaTheme="majorEastAsia" w:hAnsiTheme="majorHAnsi" w:cstheme="majorBidi" w:ascii="Noto Sans" w:hAnsi="Noto Sans" w:cs="Noto Sans"/>
      <w:b w:val="0"/>
      <w:i w:val="0"/>
      <w:iCs w:val="0"/>
      <w:color w:val="826451"/>
      <w:spacing w:val="15"/>
      <w:sz w:val="18"/>
      <w:szCs w:val="18"/>
      <w:bCs w:val="0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widowControl/>
      <w:spacing w:line="264" w:lineRule="auto" w:before="80" w:after="80"/>
    </w:pPr>
    <w:rPr>
      <w:rFonts w:ascii="Noto Sans" w:hAnsi="Noto Sans" w:cs="Noto Sans"/>
      <w:b w:val="0"/>
      <w:bCs w:val="0"/>
      <w:i w:val="0"/>
      <w:color w:val="826451"/>
      <w:sz w:val="16"/>
      <w:szCs w:val="16"/>
      <w:iCs w:val="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pyLabel">
    <w:name w:val="Copy Label"/>
    <w:pPr>
      <w:keepNext/>
      <w:widowControl/>
      <w:spacing w:before="200" w:after="100" w:line="276" w:lineRule="auto"/>
    </w:pPr>
    <w:rPr>
      <w:rFonts w:ascii="Noto Sans" w:hAnsi="Noto Sans" w:cs="Noto Sans"/>
      <w:b/>
      <w:i w:val="0"/>
      <w:color w:val="B94521"/>
      <w:sz w:val="24"/>
      <w:bCs w:val="1"/>
      <w:iCs w:val="0"/>
      <w:szCs w:val="24"/>
    </w:rPr>
  </w:style>
  <w:style w:type="paragraph" w:customStyle="1" w:styleId="Lead">
    <w:name w:val="Lead"/>
    <w:pPr>
      <w:widowControl/>
      <w:spacing w:before="0" w:after="120" w:line="288" w:lineRule="auto"/>
    </w:pPr>
    <w:rPr>
      <w:rFonts w:ascii="Noto Sans" w:hAnsi="Noto Sans" w:cs="Noto Sans"/>
      <w:b/>
      <w:i w:val="0"/>
      <w:color w:val="42291E"/>
      <w:sz w:val="24"/>
      <w:bCs w:val="1"/>
      <w:iCs w:val="0"/>
      <w:szCs w:val="24"/>
    </w:rPr>
  </w:style>
  <w:style w:type="paragraph" w:customStyle="1" w:styleId="TableText">
    <w:name w:val="Table Text"/>
    <w:pPr>
      <w:widowControl/>
      <w:spacing w:before="0" w:after="0" w:line="276" w:lineRule="auto"/>
    </w:pPr>
    <w:rPr>
      <w:rFonts w:ascii="Noto Sans" w:hAnsi="Noto Sans" w:cs="Noto Sans"/>
      <w:b w:val="0"/>
      <w:i w:val="0"/>
      <w:color w:val="42291E"/>
      <w:sz w:val="18"/>
      <w:bCs w:val="0"/>
      <w:iCs w:val="0"/>
      <w:szCs w:val="18"/>
    </w:rPr>
  </w:style>
  <w:style w:type="paragraph" w:customStyle="1" w:styleId="TableHeader">
    <w:name w:val="Table Header"/>
    <w:pPr>
      <w:widowControl/>
      <w:spacing w:before="0" w:after="0" w:line="276" w:lineRule="auto"/>
    </w:pPr>
    <w:rPr>
      <w:rFonts w:ascii="Noto Sans" w:hAnsi="Noto Sans" w:cs="Noto Sans"/>
      <w:b/>
      <w:i w:val="0"/>
      <w:color w:val="42291E"/>
      <w:sz w:val="18"/>
      <w:bCs w:val="1"/>
      <w:iCs w:val="0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www.xbox.com/en-US/games/store/liquid-cats-windows/9p2d3mrbn1v3" TargetMode="External"/><Relationship Id="rId12" Type="http://schemas.openxmlformats.org/officeDocument/2006/relationships/hyperlink" Target="https://www.xbox.com/en-US/games/store/liquid-cats-xbox-one/9npfkv5bq92s" TargetMode="External"/><Relationship Id="rId13" Type="http://schemas.openxmlformats.org/officeDocument/2006/relationships/hyperlink" Target="https://www.xbox.com/en-us/games/store/liquid-cats-xbox-series/9p33cs1cwdmj" TargetMode="External"/><Relationship Id="rId14" Type="http://schemas.openxmlformats.org/officeDocument/2006/relationships/hyperlink" Target="mailto:avgam@gameblog.top" TargetMode="External"/><Relationship Id="rId15" Type="http://schemas.openxmlformats.org/officeDocument/2006/relationships/hyperlink" Target="https://avgam.gameblog.top/" TargetMode="External"/><Relationship Id="rId16" Type="http://schemas.openxmlformats.org/officeDocument/2006/relationships/hyperlink" Target="https://www.youtube.com/watch?v=X00Amhx8zE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Liquid Cats - Media Copy (English)</dc:title>
  <dc:subject>English press copy, game facts, store links and studio contact</dc:subject>
  <dc:creator>AVGAM</dc:creator>
  <cp:keywords>Liquid Cats, AVGAM, Xbox, Windows, press kit</cp:keywords>
  <dc:description/>
  <cp:lastModifiedBy/>
  <cp:revision>1</cp:revision>
  <dcterms:created xsi:type="dcterms:W3CDTF">2013-12-23T23:15:00Z</dcterms:created>
  <dcterms:modified xsi:type="dcterms:W3CDTF">2013-12-23T23:15:00Z</dcterms:modified>
  <cp:category/>
  <dc:language>en-US</dc:language>
</cp:coreProperties>
</file>